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980" w:rsidRPr="00F568ED" w:rsidRDefault="00842980" w:rsidP="00F568E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568ED">
        <w:rPr>
          <w:rFonts w:ascii="Times New Roman" w:hAnsi="Times New Roman" w:cs="Times New Roman"/>
          <w:sz w:val="24"/>
          <w:szCs w:val="24"/>
        </w:rPr>
        <w:t>III. ОЦЕНКА СОСТОЯНИЯ И ИМЕЮЩИХСЯ НЕДОСТАТКОВ В ОБЕСПЕЧЕНИИ УСЛОВИЙ ДОСТУПНОСТИ ДЛЯ ИНВАЛИДОВ ОБЪЕКТА</w:t>
      </w:r>
    </w:p>
    <w:p w:rsidR="00842980" w:rsidRDefault="00842980" w:rsidP="00842980">
      <w:pPr>
        <w:pStyle w:val="ConsPlusNormal"/>
        <w:jc w:val="both"/>
      </w:pPr>
    </w:p>
    <w:tbl>
      <w:tblPr>
        <w:tblW w:w="14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8"/>
        <w:gridCol w:w="10439"/>
        <w:gridCol w:w="3882"/>
      </w:tblGrid>
      <w:tr w:rsidR="00842980" w:rsidTr="00F568ED">
        <w:tc>
          <w:tcPr>
            <w:tcW w:w="538" w:type="dxa"/>
          </w:tcPr>
          <w:p w:rsidR="00842980" w:rsidRDefault="00842980" w:rsidP="00560ED1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0439" w:type="dxa"/>
          </w:tcPr>
          <w:p w:rsidR="00842980" w:rsidRDefault="00842980" w:rsidP="00560ED1">
            <w:pPr>
              <w:pStyle w:val="ConsPlusNormal"/>
              <w:jc w:val="center"/>
            </w:pPr>
            <w:r>
              <w:t>Основные показатели доступности для инвалидов объекта</w:t>
            </w:r>
          </w:p>
        </w:tc>
        <w:tc>
          <w:tcPr>
            <w:tcW w:w="3882" w:type="dxa"/>
          </w:tcPr>
          <w:p w:rsidR="00842980" w:rsidRPr="00F568ED" w:rsidRDefault="00842980" w:rsidP="00560E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568ED">
              <w:rPr>
                <w:rFonts w:ascii="Times New Roman" w:hAnsi="Times New Roman" w:cs="Times New Roman"/>
                <w:sz w:val="20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842980" w:rsidTr="00F568ED">
        <w:trPr>
          <w:trHeight w:val="127"/>
        </w:trPr>
        <w:tc>
          <w:tcPr>
            <w:tcW w:w="538" w:type="dxa"/>
          </w:tcPr>
          <w:p w:rsidR="00842980" w:rsidRDefault="00842980" w:rsidP="00560ED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439" w:type="dxa"/>
          </w:tcPr>
          <w:p w:rsidR="00842980" w:rsidRDefault="00842980" w:rsidP="00560ED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882" w:type="dxa"/>
          </w:tcPr>
          <w:p w:rsidR="00842980" w:rsidRDefault="00842980" w:rsidP="00560ED1">
            <w:pPr>
              <w:pStyle w:val="ConsPlusNormal"/>
              <w:jc w:val="center"/>
            </w:pPr>
            <w:r>
              <w:t>3</w:t>
            </w:r>
          </w:p>
        </w:tc>
      </w:tr>
      <w:tr w:rsidR="00842980" w:rsidRPr="00F568ED" w:rsidTr="00F568ED">
        <w:tc>
          <w:tcPr>
            <w:tcW w:w="538" w:type="dxa"/>
          </w:tcPr>
          <w:p w:rsidR="00842980" w:rsidRPr="00F568ED" w:rsidRDefault="00842980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39" w:type="dxa"/>
          </w:tcPr>
          <w:p w:rsidR="00842980" w:rsidRPr="00F568ED" w:rsidRDefault="00842980" w:rsidP="00F568E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68ED">
              <w:rPr>
                <w:rFonts w:ascii="Times New Roman" w:hAnsi="Times New Roman" w:cs="Times New Roman"/>
                <w:szCs w:val="22"/>
              </w:rPr>
              <w:t>выделенные стоянки автотранспортных сре</w:t>
            </w:r>
            <w:proofErr w:type="gramStart"/>
            <w:r w:rsidRPr="00F568ED">
              <w:rPr>
                <w:rFonts w:ascii="Times New Roman" w:hAnsi="Times New Roman" w:cs="Times New Roman"/>
                <w:szCs w:val="22"/>
              </w:rPr>
              <w:t>дств дл</w:t>
            </w:r>
            <w:proofErr w:type="gramEnd"/>
            <w:r w:rsidRPr="00F568ED">
              <w:rPr>
                <w:rFonts w:ascii="Times New Roman" w:hAnsi="Times New Roman" w:cs="Times New Roman"/>
                <w:szCs w:val="22"/>
              </w:rPr>
              <w:t>я инвалидов</w:t>
            </w:r>
          </w:p>
        </w:tc>
        <w:tc>
          <w:tcPr>
            <w:tcW w:w="3882" w:type="dxa"/>
          </w:tcPr>
          <w:p w:rsidR="00842980" w:rsidRPr="00F568ED" w:rsidRDefault="009E02D4" w:rsidP="00F56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842980" w:rsidRPr="00F568ED" w:rsidTr="00F568ED">
        <w:tc>
          <w:tcPr>
            <w:tcW w:w="538" w:type="dxa"/>
          </w:tcPr>
          <w:p w:rsidR="00842980" w:rsidRPr="00F568ED" w:rsidRDefault="00842980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39" w:type="dxa"/>
          </w:tcPr>
          <w:p w:rsidR="00842980" w:rsidRPr="00F568ED" w:rsidRDefault="00842980" w:rsidP="00F568E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68ED">
              <w:rPr>
                <w:rFonts w:ascii="Times New Roman" w:hAnsi="Times New Roman" w:cs="Times New Roman"/>
                <w:szCs w:val="22"/>
              </w:rPr>
              <w:t>сменные кресла-коляски</w:t>
            </w:r>
          </w:p>
        </w:tc>
        <w:tc>
          <w:tcPr>
            <w:tcW w:w="3882" w:type="dxa"/>
          </w:tcPr>
          <w:p w:rsidR="00842980" w:rsidRPr="00F568ED" w:rsidRDefault="009E02D4" w:rsidP="00F56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9E02D4" w:rsidRPr="00F568ED" w:rsidTr="00F568ED">
        <w:tc>
          <w:tcPr>
            <w:tcW w:w="538" w:type="dxa"/>
          </w:tcPr>
          <w:p w:rsidR="009E02D4" w:rsidRPr="00F568ED" w:rsidRDefault="009E02D4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39" w:type="dxa"/>
          </w:tcPr>
          <w:p w:rsidR="009E02D4" w:rsidRPr="00F568ED" w:rsidRDefault="009E02D4" w:rsidP="00F568E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68ED">
              <w:rPr>
                <w:rFonts w:ascii="Times New Roman" w:hAnsi="Times New Roman" w:cs="Times New Roman"/>
                <w:szCs w:val="22"/>
              </w:rPr>
              <w:t>адаптированные лифты</w:t>
            </w:r>
          </w:p>
        </w:tc>
        <w:tc>
          <w:tcPr>
            <w:tcW w:w="3882" w:type="dxa"/>
          </w:tcPr>
          <w:p w:rsidR="009E02D4" w:rsidRPr="00F568ED" w:rsidRDefault="009E02D4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9E02D4" w:rsidRPr="00F568ED" w:rsidTr="00F568ED">
        <w:tc>
          <w:tcPr>
            <w:tcW w:w="538" w:type="dxa"/>
          </w:tcPr>
          <w:p w:rsidR="009E02D4" w:rsidRPr="00F568ED" w:rsidRDefault="009E02D4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39" w:type="dxa"/>
          </w:tcPr>
          <w:p w:rsidR="009E02D4" w:rsidRPr="00F568ED" w:rsidRDefault="009E02D4" w:rsidP="00F568E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68ED">
              <w:rPr>
                <w:rFonts w:ascii="Times New Roman" w:hAnsi="Times New Roman" w:cs="Times New Roman"/>
                <w:szCs w:val="22"/>
              </w:rPr>
              <w:t>поручни</w:t>
            </w:r>
          </w:p>
        </w:tc>
        <w:tc>
          <w:tcPr>
            <w:tcW w:w="3882" w:type="dxa"/>
          </w:tcPr>
          <w:p w:rsidR="009E02D4" w:rsidRPr="00F568ED" w:rsidRDefault="009E02D4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9E02D4" w:rsidRPr="00F568ED" w:rsidTr="00F568ED">
        <w:tc>
          <w:tcPr>
            <w:tcW w:w="538" w:type="dxa"/>
          </w:tcPr>
          <w:p w:rsidR="009E02D4" w:rsidRPr="00F568ED" w:rsidRDefault="009E02D4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39" w:type="dxa"/>
          </w:tcPr>
          <w:p w:rsidR="009E02D4" w:rsidRPr="00F568ED" w:rsidRDefault="009E02D4" w:rsidP="00F568E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68ED">
              <w:rPr>
                <w:rFonts w:ascii="Times New Roman" w:hAnsi="Times New Roman" w:cs="Times New Roman"/>
                <w:szCs w:val="22"/>
              </w:rPr>
              <w:t>пандусы</w:t>
            </w:r>
          </w:p>
        </w:tc>
        <w:tc>
          <w:tcPr>
            <w:tcW w:w="3882" w:type="dxa"/>
          </w:tcPr>
          <w:p w:rsidR="009E02D4" w:rsidRPr="00F568ED" w:rsidRDefault="009E02D4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9E02D4" w:rsidRPr="00F568ED" w:rsidTr="00F568ED">
        <w:tc>
          <w:tcPr>
            <w:tcW w:w="538" w:type="dxa"/>
          </w:tcPr>
          <w:p w:rsidR="009E02D4" w:rsidRPr="00F568ED" w:rsidRDefault="009E02D4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39" w:type="dxa"/>
          </w:tcPr>
          <w:p w:rsidR="009E02D4" w:rsidRPr="00F568ED" w:rsidRDefault="009E02D4" w:rsidP="00F568E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68ED">
              <w:rPr>
                <w:rFonts w:ascii="Times New Roman" w:hAnsi="Times New Roman" w:cs="Times New Roman"/>
                <w:szCs w:val="22"/>
              </w:rPr>
              <w:t>подъемные платформы (аппарели)</w:t>
            </w:r>
          </w:p>
        </w:tc>
        <w:tc>
          <w:tcPr>
            <w:tcW w:w="3882" w:type="dxa"/>
          </w:tcPr>
          <w:p w:rsidR="009E02D4" w:rsidRPr="00F568ED" w:rsidRDefault="009E02D4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9E02D4" w:rsidRPr="00F568ED" w:rsidTr="00F568ED">
        <w:tc>
          <w:tcPr>
            <w:tcW w:w="538" w:type="dxa"/>
          </w:tcPr>
          <w:p w:rsidR="009E02D4" w:rsidRPr="00F568ED" w:rsidRDefault="009E02D4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39" w:type="dxa"/>
          </w:tcPr>
          <w:p w:rsidR="009E02D4" w:rsidRPr="00F568ED" w:rsidRDefault="009E02D4" w:rsidP="00F568E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68ED">
              <w:rPr>
                <w:rFonts w:ascii="Times New Roman" w:hAnsi="Times New Roman" w:cs="Times New Roman"/>
                <w:szCs w:val="22"/>
              </w:rPr>
              <w:t>раздвижные двери</w:t>
            </w:r>
          </w:p>
        </w:tc>
        <w:tc>
          <w:tcPr>
            <w:tcW w:w="3882" w:type="dxa"/>
          </w:tcPr>
          <w:p w:rsidR="009E02D4" w:rsidRPr="00F568ED" w:rsidRDefault="009E02D4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9E02D4" w:rsidRPr="00F568ED" w:rsidTr="00F568ED">
        <w:tc>
          <w:tcPr>
            <w:tcW w:w="538" w:type="dxa"/>
          </w:tcPr>
          <w:p w:rsidR="009E02D4" w:rsidRPr="00F568ED" w:rsidRDefault="009E02D4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39" w:type="dxa"/>
          </w:tcPr>
          <w:p w:rsidR="009E02D4" w:rsidRPr="00F568ED" w:rsidRDefault="009E02D4" w:rsidP="00F568E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68ED">
              <w:rPr>
                <w:rFonts w:ascii="Times New Roman" w:hAnsi="Times New Roman" w:cs="Times New Roman"/>
                <w:szCs w:val="22"/>
              </w:rPr>
              <w:t>доступные входные группы</w:t>
            </w:r>
          </w:p>
        </w:tc>
        <w:tc>
          <w:tcPr>
            <w:tcW w:w="3882" w:type="dxa"/>
          </w:tcPr>
          <w:p w:rsidR="009E02D4" w:rsidRPr="00F568ED" w:rsidRDefault="009E02D4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9E02D4" w:rsidRPr="00F568ED" w:rsidTr="00F568ED">
        <w:tc>
          <w:tcPr>
            <w:tcW w:w="538" w:type="dxa"/>
          </w:tcPr>
          <w:p w:rsidR="009E02D4" w:rsidRPr="00F568ED" w:rsidRDefault="009E02D4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39" w:type="dxa"/>
          </w:tcPr>
          <w:p w:rsidR="009E02D4" w:rsidRPr="00F568ED" w:rsidRDefault="009E02D4" w:rsidP="00F568E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68ED">
              <w:rPr>
                <w:rFonts w:ascii="Times New Roman" w:hAnsi="Times New Roman" w:cs="Times New Roman"/>
                <w:szCs w:val="22"/>
              </w:rPr>
              <w:t>доступные санитарно-гигиенические помещения</w:t>
            </w:r>
          </w:p>
        </w:tc>
        <w:tc>
          <w:tcPr>
            <w:tcW w:w="3882" w:type="dxa"/>
          </w:tcPr>
          <w:p w:rsidR="009E02D4" w:rsidRPr="00F568ED" w:rsidRDefault="009E02D4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9E02D4" w:rsidRPr="00F568ED" w:rsidTr="00F568ED">
        <w:tc>
          <w:tcPr>
            <w:tcW w:w="538" w:type="dxa"/>
          </w:tcPr>
          <w:p w:rsidR="009E02D4" w:rsidRPr="00F568ED" w:rsidRDefault="009E02D4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39" w:type="dxa"/>
          </w:tcPr>
          <w:p w:rsidR="009E02D4" w:rsidRPr="00F568ED" w:rsidRDefault="009E02D4" w:rsidP="00F568E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68ED">
              <w:rPr>
                <w:rFonts w:ascii="Times New Roman" w:hAnsi="Times New Roman" w:cs="Times New Roman"/>
                <w:szCs w:val="22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3882" w:type="dxa"/>
          </w:tcPr>
          <w:p w:rsidR="009E02D4" w:rsidRPr="00F568ED" w:rsidRDefault="009E02D4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9E02D4" w:rsidRPr="00F568ED" w:rsidTr="00F568ED">
        <w:trPr>
          <w:trHeight w:val="699"/>
        </w:trPr>
        <w:tc>
          <w:tcPr>
            <w:tcW w:w="538" w:type="dxa"/>
          </w:tcPr>
          <w:p w:rsidR="009E02D4" w:rsidRPr="00F568ED" w:rsidRDefault="009E02D4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9" w:type="dxa"/>
          </w:tcPr>
          <w:p w:rsidR="009E02D4" w:rsidRPr="00F568ED" w:rsidRDefault="009E02D4" w:rsidP="00F568E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68ED">
              <w:rPr>
                <w:rFonts w:ascii="Times New Roman" w:hAnsi="Times New Roman" w:cs="Times New Roman"/>
                <w:szCs w:val="22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 расстройства функции зрения, слуха и передвижения</w:t>
            </w:r>
          </w:p>
        </w:tc>
        <w:tc>
          <w:tcPr>
            <w:tcW w:w="3882" w:type="dxa"/>
          </w:tcPr>
          <w:p w:rsidR="009E02D4" w:rsidRPr="00F568ED" w:rsidRDefault="009E02D4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9E02D4" w:rsidRPr="00F568ED" w:rsidTr="00F568ED">
        <w:tc>
          <w:tcPr>
            <w:tcW w:w="538" w:type="dxa"/>
          </w:tcPr>
          <w:p w:rsidR="009E02D4" w:rsidRPr="00F568ED" w:rsidRDefault="009E02D4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39" w:type="dxa"/>
          </w:tcPr>
          <w:p w:rsidR="009E02D4" w:rsidRPr="00F568ED" w:rsidRDefault="009E02D4" w:rsidP="00F568E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68ED">
              <w:rPr>
                <w:rFonts w:ascii="Times New Roman" w:hAnsi="Times New Roman" w:cs="Times New Roman"/>
                <w:szCs w:val="22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шрифтом Брайля и на контрастном фоне</w:t>
            </w:r>
          </w:p>
        </w:tc>
        <w:tc>
          <w:tcPr>
            <w:tcW w:w="3882" w:type="dxa"/>
          </w:tcPr>
          <w:p w:rsidR="009E02D4" w:rsidRPr="00F568ED" w:rsidRDefault="009E02D4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9E02D4" w:rsidRPr="00F568ED" w:rsidTr="00F568ED">
        <w:tc>
          <w:tcPr>
            <w:tcW w:w="538" w:type="dxa"/>
          </w:tcPr>
          <w:p w:rsidR="009E02D4" w:rsidRPr="00F568ED" w:rsidRDefault="009E02D4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439" w:type="dxa"/>
          </w:tcPr>
          <w:p w:rsidR="009E02D4" w:rsidRPr="00F568ED" w:rsidRDefault="009E02D4" w:rsidP="00F568E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68ED">
              <w:rPr>
                <w:rFonts w:ascii="Times New Roman" w:hAnsi="Times New Roman" w:cs="Times New Roman"/>
                <w:szCs w:val="22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3882" w:type="dxa"/>
          </w:tcPr>
          <w:p w:rsidR="009E02D4" w:rsidRPr="00F568ED" w:rsidRDefault="009E02D4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9E02D4" w:rsidRPr="00F568ED" w:rsidTr="00F568ED">
        <w:tc>
          <w:tcPr>
            <w:tcW w:w="538" w:type="dxa"/>
          </w:tcPr>
          <w:p w:rsidR="009E02D4" w:rsidRPr="00F568ED" w:rsidRDefault="009E02D4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439" w:type="dxa"/>
          </w:tcPr>
          <w:p w:rsidR="009E02D4" w:rsidRPr="00F568ED" w:rsidRDefault="009E02D4" w:rsidP="00F568E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68ED">
              <w:rPr>
                <w:rFonts w:ascii="Times New Roman" w:hAnsi="Times New Roman" w:cs="Times New Roman"/>
                <w:szCs w:val="22"/>
              </w:rPr>
              <w:t>иные</w:t>
            </w:r>
          </w:p>
        </w:tc>
        <w:tc>
          <w:tcPr>
            <w:tcW w:w="3882" w:type="dxa"/>
          </w:tcPr>
          <w:p w:rsidR="009E02D4" w:rsidRPr="00F568ED" w:rsidRDefault="009E02D4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842980" w:rsidRPr="00F568ED" w:rsidRDefault="00842980" w:rsidP="00F56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68ED" w:rsidRDefault="00F568ED" w:rsidP="00F568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92"/>
      <w:bookmarkEnd w:id="0"/>
    </w:p>
    <w:p w:rsidR="00842980" w:rsidRPr="00F568ED" w:rsidRDefault="00842980" w:rsidP="00F568E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568ED">
        <w:rPr>
          <w:rFonts w:ascii="Times New Roman" w:hAnsi="Times New Roman" w:cs="Times New Roman"/>
          <w:sz w:val="24"/>
          <w:szCs w:val="24"/>
        </w:rPr>
        <w:t>IV. ОЦЕНКА СОСТОЯНИЯ И ИМЕЮЩИХСЯ НЕДОСТАТКОВ В ОБЕСПЕЧЕНИИУСЛОВИЙ ДОСТУПНОСТИ ДЛЯ ИНВАЛИДОВ ПРЕДОСТАВЛЯЕМЫХ УСЛУГ</w:t>
      </w:r>
    </w:p>
    <w:p w:rsidR="00842980" w:rsidRPr="00F568ED" w:rsidRDefault="00842980" w:rsidP="00F56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2"/>
        <w:gridCol w:w="10719"/>
        <w:gridCol w:w="3598"/>
      </w:tblGrid>
      <w:tr w:rsidR="00842980" w:rsidRPr="00F568ED" w:rsidTr="00560ED1">
        <w:tc>
          <w:tcPr>
            <w:tcW w:w="542" w:type="dxa"/>
          </w:tcPr>
          <w:p w:rsidR="00842980" w:rsidRPr="00F568ED" w:rsidRDefault="00842980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719" w:type="dxa"/>
          </w:tcPr>
          <w:p w:rsidR="00842980" w:rsidRPr="00F568ED" w:rsidRDefault="00842980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3598" w:type="dxa"/>
          </w:tcPr>
          <w:p w:rsidR="00842980" w:rsidRPr="00F568ED" w:rsidRDefault="00842980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Оценка состояния и имеющихся недостатков в обеспечении условий доступности для инвалидов предоставляемой услуги</w:t>
            </w:r>
          </w:p>
        </w:tc>
      </w:tr>
      <w:tr w:rsidR="00842980" w:rsidRPr="00F568ED" w:rsidTr="00560ED1">
        <w:tc>
          <w:tcPr>
            <w:tcW w:w="542" w:type="dxa"/>
          </w:tcPr>
          <w:p w:rsidR="00842980" w:rsidRPr="00F568ED" w:rsidRDefault="00842980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9" w:type="dxa"/>
          </w:tcPr>
          <w:p w:rsidR="00842980" w:rsidRPr="00F568ED" w:rsidRDefault="00842980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8" w:type="dxa"/>
          </w:tcPr>
          <w:p w:rsidR="00842980" w:rsidRPr="00F568ED" w:rsidRDefault="00842980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42980" w:rsidRPr="00F568ED" w:rsidTr="00560ED1">
        <w:tc>
          <w:tcPr>
            <w:tcW w:w="542" w:type="dxa"/>
          </w:tcPr>
          <w:p w:rsidR="00842980" w:rsidRPr="00F568ED" w:rsidRDefault="00842980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9" w:type="dxa"/>
          </w:tcPr>
          <w:p w:rsidR="00842980" w:rsidRPr="00F568ED" w:rsidRDefault="00842980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при входе в объект вывески с названием организации, графиком работы организации, планом здания, </w:t>
            </w:r>
            <w:proofErr w:type="gramStart"/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proofErr w:type="gramEnd"/>
            <w:r w:rsidRPr="00F568ED">
              <w:rPr>
                <w:rFonts w:ascii="Times New Roman" w:hAnsi="Times New Roman" w:cs="Times New Roman"/>
                <w:sz w:val="24"/>
                <w:szCs w:val="24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3598" w:type="dxa"/>
          </w:tcPr>
          <w:p w:rsidR="00842980" w:rsidRPr="00F568ED" w:rsidRDefault="009E02D4" w:rsidP="00F56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842980" w:rsidRPr="00F568ED" w:rsidTr="00560ED1">
        <w:tc>
          <w:tcPr>
            <w:tcW w:w="542" w:type="dxa"/>
          </w:tcPr>
          <w:p w:rsidR="00842980" w:rsidRPr="00F568ED" w:rsidRDefault="00842980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19" w:type="dxa"/>
          </w:tcPr>
          <w:p w:rsidR="00842980" w:rsidRPr="00F568ED" w:rsidRDefault="00842980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3598" w:type="dxa"/>
          </w:tcPr>
          <w:p w:rsidR="00842980" w:rsidRPr="00F568ED" w:rsidRDefault="009E02D4" w:rsidP="00F56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842980" w:rsidRPr="00F568ED" w:rsidTr="00560ED1">
        <w:tc>
          <w:tcPr>
            <w:tcW w:w="542" w:type="dxa"/>
          </w:tcPr>
          <w:p w:rsidR="00842980" w:rsidRPr="00F568ED" w:rsidRDefault="00842980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19" w:type="dxa"/>
          </w:tcPr>
          <w:p w:rsidR="00842980" w:rsidRPr="00F568ED" w:rsidRDefault="00842980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3598" w:type="dxa"/>
          </w:tcPr>
          <w:p w:rsidR="00842980" w:rsidRPr="00F568ED" w:rsidRDefault="009E02D4" w:rsidP="00F56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 xml:space="preserve">не проводится </w:t>
            </w:r>
          </w:p>
        </w:tc>
      </w:tr>
      <w:tr w:rsidR="00842980" w:rsidRPr="00F568ED" w:rsidTr="00560ED1">
        <w:tc>
          <w:tcPr>
            <w:tcW w:w="542" w:type="dxa"/>
          </w:tcPr>
          <w:p w:rsidR="00842980" w:rsidRPr="00F568ED" w:rsidRDefault="00842980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19" w:type="dxa"/>
          </w:tcPr>
          <w:p w:rsidR="00842980" w:rsidRPr="00F568ED" w:rsidRDefault="00842980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3598" w:type="dxa"/>
          </w:tcPr>
          <w:p w:rsidR="00842980" w:rsidRPr="00F568ED" w:rsidRDefault="009E02D4" w:rsidP="00F56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42980" w:rsidRPr="00F568ED" w:rsidTr="00560ED1">
        <w:tc>
          <w:tcPr>
            <w:tcW w:w="542" w:type="dxa"/>
          </w:tcPr>
          <w:p w:rsidR="00842980" w:rsidRPr="00F568ED" w:rsidRDefault="00842980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19" w:type="dxa"/>
          </w:tcPr>
          <w:p w:rsidR="00842980" w:rsidRPr="00F568ED" w:rsidRDefault="00842980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3598" w:type="dxa"/>
          </w:tcPr>
          <w:p w:rsidR="00842980" w:rsidRPr="00F568ED" w:rsidRDefault="009E02D4" w:rsidP="00F56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842980" w:rsidRPr="00F568ED" w:rsidTr="00560ED1">
        <w:tc>
          <w:tcPr>
            <w:tcW w:w="542" w:type="dxa"/>
          </w:tcPr>
          <w:p w:rsidR="00842980" w:rsidRPr="00F568ED" w:rsidRDefault="00842980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19" w:type="dxa"/>
          </w:tcPr>
          <w:p w:rsidR="00842980" w:rsidRPr="00F568ED" w:rsidRDefault="00842980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инвалидам по слуху при необходимости услуги с использованием русского жестового языка, включая обеспечение допуска на объект </w:t>
            </w:r>
            <w:proofErr w:type="spellStart"/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сурдопереводчика</w:t>
            </w:r>
            <w:proofErr w:type="spellEnd"/>
            <w:r w:rsidRPr="00F568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тифлопереводчика</w:t>
            </w:r>
            <w:proofErr w:type="spellEnd"/>
          </w:p>
        </w:tc>
        <w:tc>
          <w:tcPr>
            <w:tcW w:w="3598" w:type="dxa"/>
          </w:tcPr>
          <w:p w:rsidR="00842980" w:rsidRPr="00F568ED" w:rsidRDefault="009E02D4" w:rsidP="00F56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842980" w:rsidRPr="00F568ED" w:rsidTr="00560ED1">
        <w:tc>
          <w:tcPr>
            <w:tcW w:w="542" w:type="dxa"/>
          </w:tcPr>
          <w:p w:rsidR="00842980" w:rsidRPr="00F568ED" w:rsidRDefault="00842980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19" w:type="dxa"/>
          </w:tcPr>
          <w:p w:rsidR="00842980" w:rsidRPr="00F568ED" w:rsidRDefault="00842980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соответствие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3598" w:type="dxa"/>
          </w:tcPr>
          <w:p w:rsidR="00842980" w:rsidRPr="00F568ED" w:rsidRDefault="009E02D4" w:rsidP="00F56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9E02D4" w:rsidRPr="00F568ED" w:rsidTr="00560ED1">
        <w:tc>
          <w:tcPr>
            <w:tcW w:w="542" w:type="dxa"/>
          </w:tcPr>
          <w:p w:rsidR="009E02D4" w:rsidRPr="00F568ED" w:rsidRDefault="009E02D4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19" w:type="dxa"/>
          </w:tcPr>
          <w:p w:rsidR="009E02D4" w:rsidRPr="00F568ED" w:rsidRDefault="009E02D4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3598" w:type="dxa"/>
          </w:tcPr>
          <w:p w:rsidR="009E02D4" w:rsidRPr="00F568ED" w:rsidRDefault="009E02D4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9E02D4" w:rsidRPr="00F568ED" w:rsidTr="00560ED1">
        <w:tc>
          <w:tcPr>
            <w:tcW w:w="542" w:type="dxa"/>
          </w:tcPr>
          <w:p w:rsidR="009E02D4" w:rsidRPr="00F568ED" w:rsidRDefault="009E02D4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719" w:type="dxa"/>
          </w:tcPr>
          <w:p w:rsidR="009E02D4" w:rsidRPr="00F568ED" w:rsidRDefault="009E02D4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3598" w:type="dxa"/>
          </w:tcPr>
          <w:p w:rsidR="009E02D4" w:rsidRPr="00F568ED" w:rsidRDefault="009E02D4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842980" w:rsidRPr="00F568ED" w:rsidTr="00560ED1">
        <w:tc>
          <w:tcPr>
            <w:tcW w:w="542" w:type="dxa"/>
          </w:tcPr>
          <w:p w:rsidR="00842980" w:rsidRPr="00F568ED" w:rsidRDefault="00842980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19" w:type="dxa"/>
          </w:tcPr>
          <w:p w:rsidR="00842980" w:rsidRPr="00F568ED" w:rsidRDefault="00842980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3598" w:type="dxa"/>
          </w:tcPr>
          <w:p w:rsidR="00842980" w:rsidRPr="00F568ED" w:rsidRDefault="009E02D4" w:rsidP="00F56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9E02D4" w:rsidRPr="00F568ED" w:rsidTr="00560ED1">
        <w:tc>
          <w:tcPr>
            <w:tcW w:w="542" w:type="dxa"/>
          </w:tcPr>
          <w:p w:rsidR="009E02D4" w:rsidRPr="00F568ED" w:rsidRDefault="009E02D4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719" w:type="dxa"/>
          </w:tcPr>
          <w:p w:rsidR="009E02D4" w:rsidRPr="00F568ED" w:rsidRDefault="009E02D4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предоставления услуг </w:t>
            </w:r>
            <w:proofErr w:type="spellStart"/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proofErr w:type="spellEnd"/>
          </w:p>
        </w:tc>
        <w:tc>
          <w:tcPr>
            <w:tcW w:w="3598" w:type="dxa"/>
          </w:tcPr>
          <w:p w:rsidR="009E02D4" w:rsidRPr="00F568ED" w:rsidRDefault="009E02D4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9E02D4" w:rsidRPr="00F568ED" w:rsidTr="00560ED1">
        <w:tc>
          <w:tcPr>
            <w:tcW w:w="542" w:type="dxa"/>
          </w:tcPr>
          <w:p w:rsidR="009E02D4" w:rsidRPr="00F568ED" w:rsidRDefault="009E02D4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19" w:type="dxa"/>
          </w:tcPr>
          <w:p w:rsidR="009E02D4" w:rsidRPr="00F568ED" w:rsidRDefault="009E02D4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3598" w:type="dxa"/>
          </w:tcPr>
          <w:p w:rsidR="009E02D4" w:rsidRPr="00F568ED" w:rsidRDefault="009E02D4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842980" w:rsidRPr="00F568ED" w:rsidRDefault="00842980" w:rsidP="00F56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42980" w:rsidRPr="00F568ED" w:rsidRDefault="00842980" w:rsidP="00F568E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568ED">
        <w:rPr>
          <w:rFonts w:ascii="Times New Roman" w:hAnsi="Times New Roman" w:cs="Times New Roman"/>
          <w:sz w:val="24"/>
          <w:szCs w:val="24"/>
        </w:rPr>
        <w:t xml:space="preserve">V. ПРЕДЛАГАЕМЫЕ УПРАВЛЕНЧЕСКИЕ РЕШЕНИЯ </w:t>
      </w:r>
      <w:proofErr w:type="gramStart"/>
      <w:r w:rsidRPr="00F568ED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F568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568ED">
        <w:rPr>
          <w:rFonts w:ascii="Times New Roman" w:hAnsi="Times New Roman" w:cs="Times New Roman"/>
          <w:sz w:val="24"/>
          <w:szCs w:val="24"/>
        </w:rPr>
        <w:t>СРОКАМИ</w:t>
      </w:r>
      <w:proofErr w:type="gramEnd"/>
      <w:r w:rsidRPr="00F568ED">
        <w:rPr>
          <w:rFonts w:ascii="Times New Roman" w:hAnsi="Times New Roman" w:cs="Times New Roman"/>
          <w:sz w:val="24"/>
          <w:szCs w:val="24"/>
        </w:rPr>
        <w:t xml:space="preserve"> ОБЪЕМАМ РАБОТ, НЕОБХОДИМЫМ ДЛЯ ПРИВЕДЕНИЯ ОБЪЕКТА И ПОРЯДКАПРЕДОСТАВЛЕНИЯ НА НЕМ УСЛУГ В СООТВЕТСТВИЕ С ТРЕБОВАНИЯМИЗАКОНОДАТЕЛЬСТВА РОССИЙСКОЙ ФЕДЕРАЦИИ ОБ ОБЕСПЕЧЕНИИУСЛОВИЙ ИХ ДОСТУПНОСТИ ДЛЯ ИНВАЛИДОВ</w:t>
      </w:r>
    </w:p>
    <w:p w:rsidR="00842980" w:rsidRPr="00F568ED" w:rsidRDefault="00842980" w:rsidP="00F56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3"/>
        <w:gridCol w:w="10738"/>
        <w:gridCol w:w="3598"/>
      </w:tblGrid>
      <w:tr w:rsidR="00842980" w:rsidRPr="00F568ED" w:rsidTr="00560ED1">
        <w:tc>
          <w:tcPr>
            <w:tcW w:w="523" w:type="dxa"/>
          </w:tcPr>
          <w:p w:rsidR="00842980" w:rsidRPr="00F568ED" w:rsidRDefault="00842980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738" w:type="dxa"/>
          </w:tcPr>
          <w:p w:rsidR="00842980" w:rsidRPr="00F568ED" w:rsidRDefault="00842980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</w:t>
            </w:r>
            <w:hyperlink w:anchor="P259" w:history="1">
              <w:r w:rsidRPr="00F568E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3598" w:type="dxa"/>
          </w:tcPr>
          <w:p w:rsidR="00842980" w:rsidRPr="00F568ED" w:rsidRDefault="00842980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9E02D4" w:rsidRPr="00F568ED" w:rsidTr="00560ED1">
        <w:tc>
          <w:tcPr>
            <w:tcW w:w="523" w:type="dxa"/>
          </w:tcPr>
          <w:p w:rsidR="009E02D4" w:rsidRPr="00F568ED" w:rsidRDefault="009E02D4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8" w:type="dxa"/>
          </w:tcPr>
          <w:p w:rsidR="009E02D4" w:rsidRPr="00F568ED" w:rsidRDefault="009E02D4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выделенные стоянки автотранспортных сре</w:t>
            </w:r>
            <w:proofErr w:type="gramStart"/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я инвалидов</w:t>
            </w:r>
          </w:p>
        </w:tc>
        <w:tc>
          <w:tcPr>
            <w:tcW w:w="3598" w:type="dxa"/>
          </w:tcPr>
          <w:p w:rsidR="009E02D4" w:rsidRPr="00F568ED" w:rsidRDefault="009E02D4" w:rsidP="00F568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сменные кресла-коляски</w:t>
            </w:r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адаптированные лифты</w:t>
            </w:r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поручни</w:t>
            </w:r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пандусы</w:t>
            </w:r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подъемные платформы (аппарели)</w:t>
            </w:r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раздвижные двери</w:t>
            </w:r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доступные входные группы</w:t>
            </w:r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доступные санитарно-гигиенические помещения</w:t>
            </w:r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 xml:space="preserve">надлежащее размещение оборудования и носителей информации, необходимых для обеспечения </w:t>
            </w:r>
            <w:r w:rsidRPr="00F568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беспрепятственного доступа к объектам (местам предоставления услуг) инвалидов, имеющих стойкие расстройства функции зрения, слуха и передвижения</w:t>
            </w:r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шрифтом Брайля и на контрастном фоне</w:t>
            </w:r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</w:tbl>
    <w:p w:rsidR="00842980" w:rsidRPr="00F568ED" w:rsidRDefault="00842980" w:rsidP="00F56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3"/>
        <w:gridCol w:w="10738"/>
        <w:gridCol w:w="3598"/>
      </w:tblGrid>
      <w:tr w:rsidR="00842980" w:rsidRPr="00F568ED" w:rsidTr="00560ED1">
        <w:tc>
          <w:tcPr>
            <w:tcW w:w="523" w:type="dxa"/>
          </w:tcPr>
          <w:p w:rsidR="00842980" w:rsidRPr="00F568ED" w:rsidRDefault="00842980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738" w:type="dxa"/>
          </w:tcPr>
          <w:p w:rsidR="00842980" w:rsidRPr="00F568ED" w:rsidRDefault="00842980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Предлагаемые управленческие решения по объемам работ, необходимым для приведения порядка предоставления услуг в соответствие с требованиями законодательства Российской Федерации об обеспечении условий их доступности для инвалидов </w:t>
            </w:r>
            <w:hyperlink w:anchor="P259" w:history="1">
              <w:r w:rsidRPr="00F568E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3598" w:type="dxa"/>
          </w:tcPr>
          <w:p w:rsidR="00842980" w:rsidRPr="00F568ED" w:rsidRDefault="00842980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при входе в объект вывески с названием организации, графиком работы организации, планом здания, </w:t>
            </w:r>
            <w:proofErr w:type="gramStart"/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proofErr w:type="gramEnd"/>
            <w:r w:rsidRPr="00F568ED">
              <w:rPr>
                <w:rFonts w:ascii="Times New Roman" w:hAnsi="Times New Roman" w:cs="Times New Roman"/>
                <w:sz w:val="24"/>
                <w:szCs w:val="24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инвалидам по слуху при необходимости услуги с использованием русского жестового языка, включая обеспечение допуска на объект </w:t>
            </w:r>
            <w:proofErr w:type="spellStart"/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сурдопереводчика</w:t>
            </w:r>
            <w:proofErr w:type="spellEnd"/>
            <w:r w:rsidRPr="00F568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тифлопереводчика</w:t>
            </w:r>
            <w:proofErr w:type="spellEnd"/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соответствие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допуска на объект, в котором предоставляются услуги, собаки-проводника при наличии </w:t>
            </w:r>
            <w:r w:rsidRPr="00F568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предоставления услуг </w:t>
            </w:r>
            <w:proofErr w:type="spellStart"/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proofErr w:type="spellEnd"/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  <w:tr w:rsidR="00F568ED" w:rsidRPr="00F568ED" w:rsidTr="00560ED1">
        <w:tc>
          <w:tcPr>
            <w:tcW w:w="523" w:type="dxa"/>
          </w:tcPr>
          <w:p w:rsidR="00F568ED" w:rsidRPr="00F568ED" w:rsidRDefault="00F568ED" w:rsidP="00F568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8" w:type="dxa"/>
          </w:tcPr>
          <w:p w:rsidR="00F568ED" w:rsidRPr="00F568ED" w:rsidRDefault="00F568ED" w:rsidP="00F568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3598" w:type="dxa"/>
          </w:tcPr>
          <w:p w:rsidR="00F568ED" w:rsidRPr="00F568ED" w:rsidRDefault="00F568ED" w:rsidP="00F5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8ED">
              <w:rPr>
                <w:rFonts w:ascii="Times New Roman" w:hAnsi="Times New Roman" w:cs="Times New Roman"/>
                <w:sz w:val="24"/>
                <w:szCs w:val="24"/>
              </w:rPr>
              <w:t>до 2025 года</w:t>
            </w:r>
          </w:p>
        </w:tc>
      </w:tr>
    </w:tbl>
    <w:p w:rsidR="00842980" w:rsidRPr="00F568ED" w:rsidRDefault="00842980" w:rsidP="00F56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42980" w:rsidRDefault="00842980" w:rsidP="00842980">
      <w:pPr>
        <w:pStyle w:val="ConsPlusNormal"/>
        <w:ind w:firstLine="540"/>
        <w:jc w:val="both"/>
      </w:pPr>
      <w:r>
        <w:t>--------------------------------</w:t>
      </w:r>
    </w:p>
    <w:p w:rsidR="00842980" w:rsidRDefault="00842980" w:rsidP="00842980">
      <w:pPr>
        <w:pStyle w:val="ConsPlusNormal"/>
        <w:spacing w:before="220"/>
        <w:ind w:firstLine="540"/>
        <w:jc w:val="both"/>
      </w:pPr>
      <w:bookmarkStart w:id="1" w:name="P259"/>
      <w:bookmarkEnd w:id="1"/>
      <w:r>
        <w:t xml:space="preserve">&lt;*&gt; С учетом выводов оценки состояния и имеющихся недостатков в обеспечении условий доступности для инвалидов объекта и порядка предоставления услуги, приведенных в </w:t>
      </w:r>
      <w:hyperlink w:anchor="P140" w:history="1">
        <w:r>
          <w:rPr>
            <w:color w:val="0000FF"/>
          </w:rPr>
          <w:t>разделе III</w:t>
        </w:r>
      </w:hyperlink>
      <w:r>
        <w:t xml:space="preserve"> и </w:t>
      </w:r>
      <w:hyperlink w:anchor="P192" w:history="1">
        <w:r>
          <w:rPr>
            <w:color w:val="0000FF"/>
          </w:rPr>
          <w:t>IV</w:t>
        </w:r>
      </w:hyperlink>
      <w:r>
        <w:t xml:space="preserve"> паспорта.</w:t>
      </w:r>
    </w:p>
    <w:p w:rsidR="00842980" w:rsidRDefault="00842980" w:rsidP="00842980">
      <w:pPr>
        <w:pStyle w:val="ConsPlusNormal"/>
        <w:jc w:val="both"/>
      </w:pPr>
    </w:p>
    <w:p w:rsidR="00842980" w:rsidRDefault="00842980" w:rsidP="0084298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D3167" w:rsidRDefault="009D3167"/>
    <w:sectPr w:rsidR="009D3167" w:rsidSect="00F568E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2980"/>
    <w:rsid w:val="00842980"/>
    <w:rsid w:val="009D3167"/>
    <w:rsid w:val="009E02D4"/>
    <w:rsid w:val="00D86AEE"/>
    <w:rsid w:val="00F56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2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429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</Company>
  <LinksUpToDate>false</LinksUpToDate>
  <CharactersWithSpaces>7702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СНИ начкл</cp:lastModifiedBy>
  <cp:revision>2</cp:revision>
  <dcterms:created xsi:type="dcterms:W3CDTF">2018-03-19T05:17:00Z</dcterms:created>
  <dcterms:modified xsi:type="dcterms:W3CDTF">2018-03-19T08:10:00Z</dcterms:modified>
</cp:coreProperties>
</file>